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63" w:rsidRPr="0071512A" w:rsidRDefault="00ED0263" w:rsidP="00ED0263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Agenda de actividades del mes de</w:t>
      </w:r>
      <w:r>
        <w:rPr>
          <w:rFonts w:ascii="Calibri" w:eastAsia="Calibri" w:hAnsi="Calibri" w:cs="Times New Roman"/>
          <w:b/>
          <w:sz w:val="24"/>
          <w:szCs w:val="16"/>
        </w:rPr>
        <w:t xml:space="preserve"> Noviembre del 2019</w:t>
      </w:r>
    </w:p>
    <w:p w:rsidR="00ED0263" w:rsidRPr="0071512A" w:rsidRDefault="00ED0263" w:rsidP="00ED0263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ED0263" w:rsidRPr="0071512A" w:rsidRDefault="00ED0263" w:rsidP="00ED0263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p w:rsidR="00ED0263" w:rsidRDefault="00ED0263" w:rsidP="00ED0263">
      <w:pPr>
        <w:rPr>
          <w:rFonts w:ascii="Calibri" w:eastAsia="Calibri" w:hAnsi="Calibri" w:cs="Times New Roman"/>
          <w:sz w:val="16"/>
          <w:szCs w:val="16"/>
        </w:rPr>
      </w:pPr>
    </w:p>
    <w:tbl>
      <w:tblPr>
        <w:tblStyle w:val="Listavistosa-nfasis6"/>
        <w:tblpPr w:leftFromText="141" w:rightFromText="141" w:vertAnchor="page" w:horzAnchor="margin" w:tblpY="3691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ED0263" w:rsidTr="004B3405">
        <w:trPr>
          <w:cnfStyle w:val="100000000000"/>
        </w:trPr>
        <w:tc>
          <w:tcPr>
            <w:cnfStyle w:val="001000000000"/>
            <w:tcW w:w="1282" w:type="dxa"/>
          </w:tcPr>
          <w:p w:rsidR="00ED0263" w:rsidRDefault="00ED0263" w:rsidP="004B3405">
            <w:r>
              <w:t>Domingo</w:t>
            </w:r>
          </w:p>
        </w:tc>
        <w:tc>
          <w:tcPr>
            <w:tcW w:w="1282" w:type="dxa"/>
          </w:tcPr>
          <w:p w:rsidR="00ED0263" w:rsidRDefault="00ED0263" w:rsidP="004B3405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ED0263" w:rsidRDefault="00ED0263" w:rsidP="004B3405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ED0263" w:rsidRDefault="00ED0263" w:rsidP="004B3405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ED0263" w:rsidRDefault="00ED0263" w:rsidP="004B3405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ED0263" w:rsidRDefault="00ED0263" w:rsidP="004B3405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ED0263" w:rsidRDefault="00ED0263" w:rsidP="004B3405">
            <w:pPr>
              <w:cnfStyle w:val="100000000000"/>
            </w:pPr>
            <w:r>
              <w:t>Sábado</w:t>
            </w:r>
          </w:p>
        </w:tc>
      </w:tr>
      <w:tr w:rsidR="00ED0263" w:rsidTr="004B3405">
        <w:trPr>
          <w:cnfStyle w:val="000000100000"/>
        </w:trPr>
        <w:tc>
          <w:tcPr>
            <w:cnfStyle w:val="001000000000"/>
            <w:tcW w:w="1282" w:type="dxa"/>
          </w:tcPr>
          <w:p w:rsidR="00ED0263" w:rsidRDefault="00ED0263" w:rsidP="004B3405">
            <w:pPr>
              <w:jc w:val="center"/>
            </w:pPr>
          </w:p>
        </w:tc>
        <w:tc>
          <w:tcPr>
            <w:tcW w:w="1282" w:type="dxa"/>
          </w:tcPr>
          <w:p w:rsidR="00ED0263" w:rsidRDefault="00ED0263" w:rsidP="004B3405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ED0263" w:rsidRDefault="00ED0263" w:rsidP="004B3405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1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2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ED0263" w:rsidTr="004B3405">
        <w:trPr>
          <w:trHeight w:val="775"/>
        </w:trPr>
        <w:tc>
          <w:tcPr>
            <w:cnfStyle w:val="001000000000"/>
            <w:tcW w:w="1282" w:type="dxa"/>
          </w:tcPr>
          <w:p w:rsidR="00ED0263" w:rsidRDefault="00ED0263" w:rsidP="00ED0263">
            <w:pPr>
              <w:jc w:val="center"/>
            </w:pPr>
            <w:r>
              <w:t>3</w:t>
            </w:r>
          </w:p>
          <w:p w:rsidR="00ED0263" w:rsidRDefault="00ED0263" w:rsidP="00ED0263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D0263" w:rsidRDefault="00ED0263" w:rsidP="00ED0263">
            <w:pPr>
              <w:jc w:val="center"/>
              <w:cnfStyle w:val="000000000000"/>
            </w:pPr>
            <w:r>
              <w:t>4</w:t>
            </w:r>
          </w:p>
          <w:p w:rsidR="00ED0263" w:rsidRDefault="00ED0263" w:rsidP="00ED0263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ED0263" w:rsidRDefault="00ED0263" w:rsidP="00ED0263">
            <w:pPr>
              <w:jc w:val="center"/>
              <w:cnfStyle w:val="000000000000"/>
            </w:pPr>
            <w:r>
              <w:t>5</w:t>
            </w:r>
          </w:p>
          <w:p w:rsidR="00ED0263" w:rsidRDefault="00ED0263" w:rsidP="00ED0263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000000"/>
            </w:pPr>
            <w:r>
              <w:t>6</w:t>
            </w:r>
          </w:p>
          <w:p w:rsidR="00ED0263" w:rsidRDefault="00ED0263" w:rsidP="00ED0263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000000"/>
            </w:pPr>
            <w:r>
              <w:t>7</w:t>
            </w:r>
          </w:p>
          <w:p w:rsidR="00ED0263" w:rsidRDefault="00ED0263" w:rsidP="00ED0263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000000"/>
            </w:pPr>
            <w:r>
              <w:t>8</w:t>
            </w:r>
          </w:p>
          <w:p w:rsidR="00ED0263" w:rsidRDefault="00ED0263" w:rsidP="00ED0263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000000"/>
            </w:pPr>
            <w:r>
              <w:t>9</w:t>
            </w:r>
          </w:p>
          <w:p w:rsidR="00ED0263" w:rsidRDefault="00ED0263" w:rsidP="00ED0263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ED0263" w:rsidTr="004B3405">
        <w:trPr>
          <w:cnfStyle w:val="000000100000"/>
          <w:trHeight w:val="843"/>
        </w:trPr>
        <w:tc>
          <w:tcPr>
            <w:cnfStyle w:val="001000000000"/>
            <w:tcW w:w="1282" w:type="dxa"/>
          </w:tcPr>
          <w:p w:rsidR="00ED0263" w:rsidRDefault="00ED0263" w:rsidP="00ED0263">
            <w:pPr>
              <w:jc w:val="center"/>
            </w:pPr>
            <w:r>
              <w:t>10</w:t>
            </w:r>
          </w:p>
          <w:p w:rsidR="00ED0263" w:rsidRDefault="00ED0263" w:rsidP="00ED0263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D0263" w:rsidRDefault="00ED0263" w:rsidP="00ED0263">
            <w:pPr>
              <w:jc w:val="center"/>
              <w:cnfStyle w:val="000000100000"/>
            </w:pPr>
            <w:r>
              <w:t>11</w:t>
            </w:r>
          </w:p>
          <w:p w:rsidR="00ED0263" w:rsidRDefault="00ED0263" w:rsidP="00ED0263">
            <w:pPr>
              <w:jc w:val="center"/>
              <w:cnfStyle w:val="000000100000"/>
            </w:pPr>
            <w:r>
              <w:t>Día inhábil</w:t>
            </w:r>
          </w:p>
        </w:tc>
        <w:tc>
          <w:tcPr>
            <w:tcW w:w="1282" w:type="dxa"/>
          </w:tcPr>
          <w:p w:rsidR="00ED0263" w:rsidRDefault="00ED0263" w:rsidP="00ED0263">
            <w:pPr>
              <w:jc w:val="center"/>
              <w:cnfStyle w:val="000000100000"/>
            </w:pPr>
            <w:r>
              <w:t>12</w:t>
            </w:r>
          </w:p>
          <w:p w:rsidR="00ED0263" w:rsidRDefault="00ED0263" w:rsidP="00ED0263">
            <w:pPr>
              <w:jc w:val="center"/>
              <w:cnfStyle w:val="000000100000"/>
            </w:pPr>
            <w:r>
              <w:t>Día inhábil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100000"/>
            </w:pPr>
            <w:r>
              <w:t>13</w:t>
            </w:r>
          </w:p>
          <w:p w:rsidR="00ED0263" w:rsidRDefault="00ED0263" w:rsidP="00ED0263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100000"/>
            </w:pPr>
            <w:r>
              <w:t>14</w:t>
            </w:r>
          </w:p>
          <w:p w:rsidR="00ED0263" w:rsidRDefault="00ED0263" w:rsidP="00ED0263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100000"/>
            </w:pPr>
            <w:r>
              <w:t>15</w:t>
            </w:r>
          </w:p>
          <w:p w:rsidR="00ED0263" w:rsidRDefault="00ED0263" w:rsidP="00ED0263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ED0263">
            <w:pPr>
              <w:jc w:val="center"/>
              <w:cnfStyle w:val="000000100000"/>
            </w:pPr>
            <w:r>
              <w:t>16</w:t>
            </w:r>
          </w:p>
          <w:p w:rsidR="00ED0263" w:rsidRDefault="00ED0263" w:rsidP="00ED0263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ED0263" w:rsidTr="004B3405">
        <w:tc>
          <w:tcPr>
            <w:cnfStyle w:val="001000000000"/>
            <w:tcW w:w="1282" w:type="dxa"/>
          </w:tcPr>
          <w:p w:rsidR="00ED0263" w:rsidRDefault="00ED0263" w:rsidP="004B3405">
            <w:pPr>
              <w:jc w:val="center"/>
            </w:pPr>
            <w:r>
              <w:t>17</w:t>
            </w:r>
          </w:p>
          <w:p w:rsidR="00ED0263" w:rsidRDefault="00ED0263" w:rsidP="004B3405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D0263" w:rsidRDefault="00ED0263" w:rsidP="004B3405">
            <w:pPr>
              <w:jc w:val="center"/>
              <w:cnfStyle w:val="000000000000"/>
            </w:pPr>
            <w:r>
              <w:t>18</w:t>
            </w:r>
          </w:p>
          <w:p w:rsidR="00ED0263" w:rsidRDefault="00ED0263" w:rsidP="004B3405">
            <w:pPr>
              <w:jc w:val="center"/>
              <w:cnfStyle w:val="000000000000"/>
            </w:pPr>
            <w:r>
              <w:t>Día inhábil</w:t>
            </w:r>
          </w:p>
        </w:tc>
        <w:tc>
          <w:tcPr>
            <w:tcW w:w="1282" w:type="dxa"/>
          </w:tcPr>
          <w:p w:rsidR="00ED0263" w:rsidRDefault="00ED0263" w:rsidP="004B3405">
            <w:pPr>
              <w:jc w:val="center"/>
              <w:cnfStyle w:val="000000000000"/>
            </w:pPr>
            <w:r>
              <w:t>19</w:t>
            </w:r>
          </w:p>
          <w:p w:rsidR="00ED0263" w:rsidRDefault="00ED0263" w:rsidP="004B3405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000000"/>
            </w:pPr>
            <w:r>
              <w:t>20</w:t>
            </w:r>
          </w:p>
          <w:p w:rsidR="00ED0263" w:rsidRDefault="00ED0263" w:rsidP="004B3405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000000"/>
            </w:pPr>
            <w:r>
              <w:t>21</w:t>
            </w:r>
          </w:p>
          <w:p w:rsidR="00ED0263" w:rsidRDefault="00ED0263" w:rsidP="004B3405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000000"/>
            </w:pPr>
            <w:r>
              <w:t>22</w:t>
            </w:r>
          </w:p>
          <w:p w:rsidR="00ED0263" w:rsidRDefault="00ED0263" w:rsidP="004B3405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000000"/>
            </w:pPr>
            <w:r>
              <w:t>23</w:t>
            </w:r>
          </w:p>
          <w:p w:rsidR="00ED0263" w:rsidRDefault="00ED0263" w:rsidP="004B3405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ED0263" w:rsidTr="004B3405">
        <w:trPr>
          <w:cnfStyle w:val="000000100000"/>
        </w:trPr>
        <w:tc>
          <w:tcPr>
            <w:cnfStyle w:val="001000000000"/>
            <w:tcW w:w="1282" w:type="dxa"/>
          </w:tcPr>
          <w:p w:rsidR="00ED0263" w:rsidRDefault="00ED0263" w:rsidP="004B3405">
            <w:pPr>
              <w:jc w:val="center"/>
            </w:pPr>
            <w:r>
              <w:t>24</w:t>
            </w:r>
          </w:p>
          <w:p w:rsidR="00ED0263" w:rsidRDefault="00ED0263" w:rsidP="004B3405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25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26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27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28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29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ED0263" w:rsidRDefault="00ED0263" w:rsidP="004B3405">
            <w:pPr>
              <w:jc w:val="center"/>
              <w:cnfStyle w:val="000000100000"/>
            </w:pPr>
            <w:r>
              <w:t>30</w:t>
            </w:r>
          </w:p>
          <w:p w:rsidR="00ED0263" w:rsidRDefault="00ED0263" w:rsidP="004B3405">
            <w:pPr>
              <w:jc w:val="center"/>
              <w:cnfStyle w:val="000000100000"/>
            </w:pPr>
            <w:r>
              <w:t>Supervisión de cuadrilla</w:t>
            </w:r>
          </w:p>
        </w:tc>
      </w:tr>
    </w:tbl>
    <w:p w:rsidR="00731134" w:rsidRDefault="00731134"/>
    <w:sectPr w:rsidR="00731134" w:rsidSect="007311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263"/>
    <w:rsid w:val="00731134"/>
    <w:rsid w:val="00ED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ED026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2019-12-02T15:10:00Z</dcterms:created>
  <dcterms:modified xsi:type="dcterms:W3CDTF">2019-12-02T15:14:00Z</dcterms:modified>
</cp:coreProperties>
</file>